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7D" w:rsidRDefault="001A597D" w:rsidP="001A597D">
      <w:pPr>
        <w:spacing w:before="60"/>
        <w:ind w:left="558"/>
        <w:jc w:val="center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eastAsia="Times New Roman" w:hAnsiTheme="minorBidi"/>
          <w:b/>
          <w:bCs/>
          <w:noProof/>
          <w:color w:val="000000" w:themeColor="text1"/>
          <w:sz w:val="28"/>
          <w:szCs w:val="28"/>
          <w:lang w:val="fr-FR" w:eastAsia="fr-FR"/>
        </w:rPr>
        <w:pict>
          <v:roundrect id="_x0000_s1409" style="position:absolute;left:0;text-align:left;margin-left:170.25pt;margin-top:3.9pt;width:426.95pt;height:70.75pt;z-index:-251658240" arcsize="10923f"/>
        </w:pict>
      </w:r>
    </w:p>
    <w:p w:rsidR="001A597D" w:rsidRDefault="001A597D" w:rsidP="001A597D">
      <w:pPr>
        <w:spacing w:before="60"/>
        <w:ind w:left="558"/>
        <w:jc w:val="center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L</w:t>
      </w:r>
      <w:r w:rsidR="008E3632"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 xml:space="preserve">a </w:t>
      </w:r>
      <w:r w:rsidR="008E3632" w:rsidRPr="001A597D">
        <w:rPr>
          <w:rFonts w:asciiTheme="minorBidi" w:eastAsia="Times New Roman" w:hAnsiTheme="minorBidi"/>
          <w:b/>
          <w:bCs/>
          <w:color w:val="000000" w:themeColor="text1"/>
          <w:spacing w:val="-1"/>
          <w:sz w:val="28"/>
          <w:szCs w:val="28"/>
        </w:rPr>
        <w:t>grille</w:t>
      </w:r>
      <w:r w:rsidR="008E3632"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3632" w:rsidRPr="001A597D">
        <w:rPr>
          <w:rFonts w:asciiTheme="minorBidi" w:eastAsia="Times New Roman" w:hAnsiTheme="minorBidi"/>
          <w:b/>
          <w:bCs/>
          <w:color w:val="000000" w:themeColor="text1"/>
          <w:spacing w:val="-1"/>
          <w:sz w:val="28"/>
          <w:szCs w:val="28"/>
        </w:rPr>
        <w:t>d’analyse</w:t>
      </w:r>
      <w:proofErr w:type="spellEnd"/>
      <w:r w:rsidR="008E3632"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 xml:space="preserve"> du</w:t>
      </w:r>
      <w:r w:rsidR="008E3632" w:rsidRPr="001A597D">
        <w:rPr>
          <w:rFonts w:asciiTheme="minorBidi" w:eastAsia="Times New Roman" w:hAnsiTheme="minorBidi"/>
          <w:b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8E3632"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cours</w:t>
      </w:r>
      <w:proofErr w:type="spellEnd"/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 xml:space="preserve"> </w:t>
      </w:r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 xml:space="preserve">Dr </w:t>
      </w:r>
      <w:proofErr w:type="spellStart"/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Bencharad</w:t>
      </w:r>
      <w:proofErr w:type="spellEnd"/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 xml:space="preserve"> Mohamed amine</w:t>
      </w:r>
    </w:p>
    <w:p w:rsidR="008E3632" w:rsidRPr="001A597D" w:rsidRDefault="001A597D" w:rsidP="001A597D">
      <w:pPr>
        <w:spacing w:before="60"/>
        <w:ind w:left="558"/>
        <w:jc w:val="center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</w:pPr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 xml:space="preserve">ENS de </w:t>
      </w:r>
      <w:proofErr w:type="spellStart"/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Journalisme</w:t>
      </w:r>
      <w:proofErr w:type="spellEnd"/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et</w:t>
      </w:r>
      <w:proofErr w:type="gramEnd"/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 xml:space="preserve"> des sciences de </w:t>
      </w:r>
      <w:proofErr w:type="spellStart"/>
      <w:r w:rsidRPr="001A597D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l’informtion</w:t>
      </w:r>
      <w:proofErr w:type="spellEnd"/>
    </w:p>
    <w:p w:rsidR="00E1010C" w:rsidRPr="001A597D" w:rsidRDefault="00E1010C" w:rsidP="001A597D">
      <w:pPr>
        <w:spacing w:line="200" w:lineRule="atLeast"/>
        <w:ind w:left="5135"/>
        <w:jc w:val="center"/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</w:rPr>
      </w:pPr>
    </w:p>
    <w:p w:rsidR="00E1010C" w:rsidRPr="001A597D" w:rsidRDefault="00E1010C">
      <w:pPr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</w:rPr>
      </w:pPr>
    </w:p>
    <w:p w:rsidR="00E1010C" w:rsidRPr="001A597D" w:rsidRDefault="00E1010C">
      <w:pPr>
        <w:spacing w:before="3"/>
        <w:rPr>
          <w:rFonts w:asciiTheme="minorBidi" w:eastAsia="Times New Roman" w:hAnsiTheme="minorBidi"/>
          <w:b/>
          <w:bCs/>
          <w:color w:val="000000" w:themeColor="text1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810"/>
        <w:gridCol w:w="2249"/>
        <w:gridCol w:w="4273"/>
        <w:gridCol w:w="1277"/>
        <w:gridCol w:w="1133"/>
        <w:gridCol w:w="1136"/>
        <w:gridCol w:w="1416"/>
        <w:gridCol w:w="1419"/>
      </w:tblGrid>
      <w:tr w:rsidR="00E1010C" w:rsidRPr="001A597D" w:rsidTr="001A597D">
        <w:trPr>
          <w:trHeight w:hRule="exact" w:val="1044"/>
        </w:trPr>
        <w:tc>
          <w:tcPr>
            <w:tcW w:w="8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1A597D" w:rsidRPr="001A597D" w:rsidRDefault="001A597D">
            <w:pPr>
              <w:pStyle w:val="TableParagraph"/>
              <w:spacing w:line="366" w:lineRule="exact"/>
              <w:ind w:left="2881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E1010C" w:rsidRPr="001A597D" w:rsidRDefault="00527D32">
            <w:pPr>
              <w:pStyle w:val="TableParagraph"/>
              <w:spacing w:line="366" w:lineRule="exact"/>
              <w:ind w:left="2881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</w:rPr>
              <w:t>Les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8"/>
                <w:szCs w:val="28"/>
              </w:rPr>
              <w:t>critères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</w:rPr>
              <w:t>d’évaluation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527D32">
            <w:pPr>
              <w:pStyle w:val="TableParagraph"/>
              <w:spacing w:line="272" w:lineRule="exact"/>
              <w:ind w:left="157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0"/>
                <w:szCs w:val="20"/>
              </w:rPr>
              <w:t>Excellent</w:t>
            </w:r>
          </w:p>
          <w:p w:rsidR="00E1010C" w:rsidRPr="001A597D" w:rsidRDefault="00E1010C">
            <w:pPr>
              <w:pStyle w:val="TableParagraph"/>
              <w:spacing w:before="3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E1010C" w:rsidRPr="001A597D" w:rsidRDefault="00527D32">
            <w:pPr>
              <w:pStyle w:val="TableParagraph"/>
              <w:ind w:left="150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90%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-100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527D32">
            <w:pPr>
              <w:pStyle w:val="TableParagraph"/>
              <w:ind w:left="325" w:right="328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0"/>
                <w:szCs w:val="20"/>
              </w:rPr>
              <w:t>Très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bien</w:t>
            </w:r>
            <w:proofErr w:type="spellEnd"/>
          </w:p>
          <w:p w:rsidR="00E1010C" w:rsidRPr="001A597D" w:rsidRDefault="00527D32">
            <w:pPr>
              <w:pStyle w:val="TableParagraph"/>
              <w:spacing w:before="3"/>
              <w:ind w:right="3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70%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- 90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527D32">
            <w:pPr>
              <w:pStyle w:val="TableParagraph"/>
              <w:spacing w:line="272" w:lineRule="exact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Bien</w:t>
            </w:r>
          </w:p>
          <w:p w:rsidR="00E1010C" w:rsidRPr="001A597D" w:rsidRDefault="00E1010C">
            <w:pPr>
              <w:pStyle w:val="TableParagraph"/>
              <w:spacing w:before="3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E1010C" w:rsidRPr="001A597D" w:rsidRDefault="00527D32">
            <w:pPr>
              <w:pStyle w:val="TableParagraph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50%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-70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527D32">
            <w:pPr>
              <w:pStyle w:val="TableParagraph"/>
              <w:spacing w:line="272" w:lineRule="exact"/>
              <w:ind w:left="145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0"/>
                <w:szCs w:val="20"/>
              </w:rPr>
              <w:t>Insuffisant</w:t>
            </w:r>
            <w:proofErr w:type="spellEnd"/>
          </w:p>
          <w:p w:rsidR="00E1010C" w:rsidRPr="001A597D" w:rsidRDefault="00E1010C">
            <w:pPr>
              <w:pStyle w:val="TableParagraph"/>
              <w:spacing w:before="3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E1010C" w:rsidRPr="001A597D" w:rsidRDefault="00527D32">
            <w:pPr>
              <w:pStyle w:val="TableParagraph"/>
              <w:ind w:left="234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0"/>
                <w:szCs w:val="20"/>
              </w:rPr>
              <w:t>Moins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50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527D32">
            <w:pPr>
              <w:pStyle w:val="TableParagraph"/>
              <w:ind w:left="164" w:right="169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0"/>
                <w:szCs w:val="20"/>
              </w:rPr>
              <w:t>Partie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non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faite</w:t>
            </w:r>
            <w:proofErr w:type="spellEnd"/>
          </w:p>
          <w:p w:rsidR="00E1010C" w:rsidRPr="001A597D" w:rsidRDefault="00527D32">
            <w:pPr>
              <w:pStyle w:val="TableParagraph"/>
              <w:spacing w:before="3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0"/>
                <w:szCs w:val="20"/>
              </w:rPr>
              <w:t>0%</w:t>
            </w:r>
          </w:p>
        </w:tc>
      </w:tr>
      <w:tr w:rsidR="00E1010C" w:rsidRPr="001A597D" w:rsidTr="001A597D">
        <w:trPr>
          <w:trHeight w:hRule="exact" w:val="702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527D32">
            <w:pPr>
              <w:pStyle w:val="TableParagraph"/>
              <w:spacing w:before="106" w:line="429" w:lineRule="auto"/>
              <w:ind w:left="781" w:right="861" w:hanging="36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Organisation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pédagogique</w:t>
            </w:r>
            <w:proofErr w:type="spellEnd"/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Structuration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générale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et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logique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d’organisation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du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cours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8E3632">
        <w:trPr>
          <w:trHeight w:hRule="exact" w:val="1138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ind w:left="99" w:right="231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Présence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de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tous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les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éléments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requis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compris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la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partie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descriptive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du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cours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(le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public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visé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coefficient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et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crédit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volume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horaire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type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d’évaluation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et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les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coordonnées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du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professeur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).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8E3632">
        <w:trPr>
          <w:trHeight w:hRule="exact" w:val="506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72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Présence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de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la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carte </w:t>
            </w:r>
            <w:proofErr w:type="spellStart"/>
            <w:proofErr w:type="gram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conceptuelle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9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8E3632">
        <w:trPr>
          <w:trHeight w:hRule="exact" w:val="485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9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-existence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de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la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table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des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matières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8E3632">
        <w:trPr>
          <w:trHeight w:hRule="exact" w:val="838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37" w:lineRule="auto"/>
              <w:ind w:left="99" w:right="637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Cohérence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entre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les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trois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systèmes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(entrée,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apprentissage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et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sortie</w:t>
            </w:r>
            <w:proofErr w:type="gram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9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8E3632">
        <w:trPr>
          <w:trHeight w:hRule="exact" w:val="135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pStyle w:val="TableParagraph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E1010C" w:rsidRPr="001A597D" w:rsidRDefault="00E1010C">
            <w:pPr>
              <w:pStyle w:val="TableParagraph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E1010C" w:rsidRPr="001A597D" w:rsidRDefault="00527D32">
            <w:pPr>
              <w:pStyle w:val="TableParagraph"/>
              <w:spacing w:before="279" w:line="275" w:lineRule="auto"/>
              <w:ind w:left="337" w:right="338" w:firstLine="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Système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w w:val="95"/>
                <w:sz w:val="24"/>
                <w:szCs w:val="24"/>
              </w:rPr>
              <w:t>d'entrée</w:t>
            </w:r>
            <w:proofErr w:type="spellEnd"/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before="10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E1010C" w:rsidRPr="001A597D" w:rsidRDefault="00527D32">
            <w:pPr>
              <w:pStyle w:val="TableParagraph"/>
              <w:ind w:left="99" w:right="256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Présentation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Générale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du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cours</w:t>
            </w:r>
            <w:proofErr w:type="spellEnd"/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before="5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E1010C" w:rsidRPr="001A597D" w:rsidRDefault="00527D32">
            <w:pPr>
              <w:pStyle w:val="TableParagraph"/>
              <w:ind w:left="10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résumé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du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cours</w:t>
            </w:r>
            <w:proofErr w:type="spellEnd"/>
          </w:p>
          <w:p w:rsidR="00E1010C" w:rsidRPr="001A597D" w:rsidRDefault="00527D32">
            <w:pPr>
              <w:pStyle w:val="TableParagraph"/>
              <w:ind w:left="10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-plan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du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cours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9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8E3632">
        <w:trPr>
          <w:trHeight w:hRule="exact" w:val="766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E1010C" w:rsidRPr="001A597D" w:rsidRDefault="00E1010C">
            <w:pPr>
              <w:pStyle w:val="TableParagraph"/>
              <w:spacing w:before="7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E1010C" w:rsidRPr="001A597D" w:rsidRDefault="00527D32">
            <w:pPr>
              <w:pStyle w:val="TableParagraph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Les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objectifs</w:t>
            </w:r>
            <w:proofErr w:type="spellEnd"/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56" w:lineRule="auto"/>
              <w:ind w:left="102" w:right="455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-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Présentation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l’objectif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principal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du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cours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8E3632">
        <w:trPr>
          <w:trHeight w:hRule="exact" w:val="562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ind w:left="102" w:right="188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Présentation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des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objectifs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spécifiques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du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cours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8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8E3632">
        <w:trPr>
          <w:trHeight w:hRule="exact" w:val="850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9" w:lineRule="exact"/>
              <w:ind w:left="10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Nombre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ou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ponctuation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Objectifs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9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8E3632">
        <w:trPr>
          <w:trHeight w:hRule="exact" w:val="403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10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Clarté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et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mesurabilité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des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objectifs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left="81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1010C" w:rsidRPr="001A597D" w:rsidRDefault="00E1010C">
      <w:pPr>
        <w:rPr>
          <w:rFonts w:asciiTheme="minorBidi" w:hAnsiTheme="minorBidi"/>
          <w:b/>
          <w:bCs/>
          <w:color w:val="000000" w:themeColor="text1"/>
        </w:rPr>
        <w:sectPr w:rsidR="00E1010C" w:rsidRPr="001A597D">
          <w:pgSz w:w="16840" w:h="11910" w:orient="landscape"/>
          <w:pgMar w:top="260" w:right="1280" w:bottom="280" w:left="640" w:header="720" w:footer="720" w:gutter="0"/>
          <w:cols w:space="720"/>
        </w:sectPr>
      </w:pPr>
    </w:p>
    <w:p w:rsidR="00E1010C" w:rsidRPr="001A597D" w:rsidRDefault="00E1010C">
      <w:pPr>
        <w:spacing w:before="7"/>
        <w:rPr>
          <w:rFonts w:asciiTheme="minorBidi" w:eastAsia="Times New Roman" w:hAnsiTheme="minorBidi"/>
          <w:b/>
          <w:bCs/>
          <w:color w:val="000000" w:themeColor="text1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810"/>
        <w:gridCol w:w="2249"/>
        <w:gridCol w:w="4273"/>
        <w:gridCol w:w="1277"/>
        <w:gridCol w:w="1133"/>
        <w:gridCol w:w="1136"/>
        <w:gridCol w:w="1416"/>
        <w:gridCol w:w="1419"/>
      </w:tblGrid>
      <w:tr w:rsidR="00E1010C" w:rsidRPr="001A597D">
        <w:trPr>
          <w:trHeight w:hRule="exact" w:val="403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1A597D">
        <w:trPr>
          <w:trHeight w:hRule="exact" w:val="533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2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10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Objectif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basé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sur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les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6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niveaux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2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de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Bloom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>
        <w:trPr>
          <w:trHeight w:hRule="exact" w:val="588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72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Les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pré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2"/>
                <w:sz w:val="24"/>
              </w:rPr>
              <w:t>requis</w:t>
            </w:r>
            <w:proofErr w:type="spellEnd"/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10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Clarté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et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diversité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des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pré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requis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>
        <w:trPr>
          <w:trHeight w:hRule="exact" w:val="562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72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6"/>
                <w:sz w:val="24"/>
              </w:rPr>
              <w:t>Test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d'admission</w:t>
            </w:r>
            <w:proofErr w:type="spellEnd"/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10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Insérer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un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pré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-test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>
        <w:trPr>
          <w:trHeight w:hRule="exact" w:val="828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2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10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4"/>
                <w:sz w:val="24"/>
              </w:rPr>
              <w:t>Tests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quantitatifs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et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qualitatifs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booléens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8E3632">
        <w:trPr>
          <w:trHeight w:hRule="exact" w:val="365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527D32" w:rsidP="008E3632">
            <w:pPr>
              <w:pStyle w:val="TableParagraph"/>
              <w:spacing w:before="106"/>
              <w:ind w:left="589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32"/>
              </w:rPr>
              <w:t>Système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34"/>
                <w:sz w:val="32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32"/>
              </w:rPr>
              <w:t>d'apprentissage</w:t>
            </w:r>
            <w:proofErr w:type="spellEnd"/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Objectifs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opérationnels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8E3632">
        <w:trPr>
          <w:trHeight w:hRule="exact" w:val="509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 w:rsidP="008E36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une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suite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logique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des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60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chapitres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8E3632">
        <w:trPr>
          <w:trHeight w:hRule="exact" w:val="562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 w:rsidP="008E36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une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lisibilité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claire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2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des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proofErr w:type="gram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texte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.</w:t>
            </w:r>
            <w:proofErr w:type="gram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8E3632">
        <w:trPr>
          <w:trHeight w:hRule="exact" w:val="998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 w:rsidP="008E36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ind w:left="99" w:right="41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-Existence des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ressources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(Images,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icônes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dessins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photos,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Schémas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arbres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tableaux,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flèches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bande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dessinée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animation,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vidéo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…etc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9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8E3632">
        <w:trPr>
          <w:trHeight w:hRule="exact" w:val="562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 w:rsidP="008E36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-Progression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logique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des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2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apprentissages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8E3632">
        <w:trPr>
          <w:trHeight w:hRule="exact" w:val="552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 w:rsidP="008E36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ind w:left="99" w:right="98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Activités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d'apprentissage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locales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propres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à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chaque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unité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6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d'apprentissage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.</w:t>
            </w:r>
          </w:p>
          <w:p w:rsidR="00E1010C" w:rsidRPr="001A597D" w:rsidRDefault="00527D32">
            <w:pPr>
              <w:pStyle w:val="TableParagraph"/>
              <w:spacing w:before="5" w:line="274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Activités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de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communication</w:t>
            </w:r>
          </w:p>
          <w:p w:rsidR="00E1010C" w:rsidRPr="001A597D" w:rsidRDefault="00527D32">
            <w:pPr>
              <w:pStyle w:val="Paragraphedeliste"/>
              <w:numPr>
                <w:ilvl w:val="0"/>
                <w:numId w:val="1"/>
              </w:numPr>
              <w:tabs>
                <w:tab w:val="left" w:pos="239"/>
              </w:tabs>
              <w:spacing w:line="274" w:lineRule="exact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chat</w:t>
            </w:r>
          </w:p>
          <w:p w:rsidR="00E1010C" w:rsidRPr="001A597D" w:rsidRDefault="00527D32">
            <w:pPr>
              <w:pStyle w:val="Paragraphedeliste"/>
              <w:numPr>
                <w:ilvl w:val="0"/>
                <w:numId w:val="1"/>
              </w:numPr>
              <w:tabs>
                <w:tab w:val="left" w:pos="299"/>
              </w:tabs>
              <w:spacing w:line="275" w:lineRule="exact"/>
              <w:ind w:left="299" w:hanging="200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Forum</w:t>
            </w:r>
          </w:p>
          <w:p w:rsidR="00E1010C" w:rsidRPr="001A597D" w:rsidRDefault="00527D32">
            <w:pPr>
              <w:pStyle w:val="Paragraphedeliste"/>
              <w:numPr>
                <w:ilvl w:val="0"/>
                <w:numId w:val="1"/>
              </w:numPr>
              <w:tabs>
                <w:tab w:val="left" w:pos="239"/>
              </w:tabs>
              <w:spacing w:line="275" w:lineRule="exact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Sondage</w:t>
            </w:r>
            <w:proofErr w:type="spellEnd"/>
          </w:p>
          <w:p w:rsidR="00E1010C" w:rsidRPr="001A597D" w:rsidRDefault="00527D32">
            <w:pPr>
              <w:pStyle w:val="TableParagraph"/>
              <w:spacing w:before="5" w:line="274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Activités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collaboratives</w:t>
            </w:r>
            <w:proofErr w:type="spellEnd"/>
          </w:p>
          <w:p w:rsidR="00E1010C" w:rsidRPr="001A597D" w:rsidRDefault="00527D32">
            <w:pPr>
              <w:pStyle w:val="TableParagraph"/>
              <w:spacing w:line="274" w:lineRule="exact"/>
              <w:ind w:left="15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-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6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3"/>
                <w:sz w:val="24"/>
              </w:rPr>
              <w:t>Wiki</w:t>
            </w:r>
          </w:p>
          <w:p w:rsidR="00E1010C" w:rsidRPr="001A597D" w:rsidRDefault="00527D32">
            <w:pPr>
              <w:pStyle w:val="Paragraphedeliste"/>
              <w:numPr>
                <w:ilvl w:val="0"/>
                <w:numId w:val="1"/>
              </w:numPr>
              <w:tabs>
                <w:tab w:val="left" w:pos="239"/>
              </w:tabs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Glossaire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secondaire</w:t>
            </w:r>
            <w:proofErr w:type="spellEnd"/>
          </w:p>
          <w:p w:rsidR="00E1010C" w:rsidRPr="001A597D" w:rsidRDefault="00527D32">
            <w:pPr>
              <w:pStyle w:val="TableParagraph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-Base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de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données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9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8E3632">
        <w:trPr>
          <w:trHeight w:hRule="exact" w:val="1013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 w:rsidP="008E36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8E3632">
        <w:trPr>
          <w:trHeight w:hRule="exact" w:val="1205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 w:rsidP="008E36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9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1A597D">
        <w:trPr>
          <w:trHeight w:hRule="exact" w:val="73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 w:rsidP="008E36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before="5"/>
              <w:rPr>
                <w:rFonts w:asciiTheme="minorBidi" w:eastAsia="Times New Roman" w:hAnsiTheme="minorBidi"/>
                <w:b/>
                <w:bCs/>
                <w:color w:val="000000" w:themeColor="text1"/>
                <w:sz w:val="23"/>
                <w:szCs w:val="23"/>
              </w:rPr>
            </w:pPr>
          </w:p>
          <w:p w:rsidR="00E1010C" w:rsidRPr="001A597D" w:rsidRDefault="00527D32">
            <w:pPr>
              <w:pStyle w:val="TableParagraph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Système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d'apprentissage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basé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sur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un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feedback.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before="5"/>
              <w:rPr>
                <w:rFonts w:asciiTheme="minorBidi" w:eastAsia="Times New Roman" w:hAnsiTheme="minorBidi"/>
                <w:b/>
                <w:bCs/>
                <w:color w:val="000000" w:themeColor="text1"/>
                <w:sz w:val="23"/>
                <w:szCs w:val="23"/>
              </w:rPr>
            </w:pPr>
          </w:p>
          <w:p w:rsidR="00E1010C" w:rsidRPr="001A597D" w:rsidRDefault="00E1010C">
            <w:pPr>
              <w:pStyle w:val="TableParagraph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</w:tbl>
    <w:p w:rsidR="00E1010C" w:rsidRPr="001A597D" w:rsidRDefault="00E1010C">
      <w:pPr>
        <w:rPr>
          <w:rFonts w:asciiTheme="minorBidi" w:hAnsiTheme="minorBidi"/>
          <w:b/>
          <w:bCs/>
          <w:color w:val="000000" w:themeColor="text1"/>
        </w:rPr>
        <w:sectPr w:rsidR="00E1010C" w:rsidRPr="001A597D">
          <w:pgSz w:w="16840" w:h="11910" w:orient="landscape"/>
          <w:pgMar w:top="360" w:right="1280" w:bottom="280" w:left="640" w:header="720" w:footer="720" w:gutter="0"/>
          <w:cols w:space="720"/>
        </w:sectPr>
      </w:pPr>
    </w:p>
    <w:p w:rsidR="00E1010C" w:rsidRPr="001A597D" w:rsidRDefault="00E1010C">
      <w:pPr>
        <w:spacing w:before="7"/>
        <w:rPr>
          <w:rFonts w:asciiTheme="minorBidi" w:eastAsia="Times New Roman" w:hAnsiTheme="minorBidi"/>
          <w:b/>
          <w:bCs/>
          <w:color w:val="000000" w:themeColor="text1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810"/>
        <w:gridCol w:w="6522"/>
        <w:gridCol w:w="1277"/>
        <w:gridCol w:w="1133"/>
        <w:gridCol w:w="1136"/>
        <w:gridCol w:w="1416"/>
        <w:gridCol w:w="1419"/>
      </w:tblGrid>
      <w:tr w:rsidR="00E1010C" w:rsidRPr="001A597D" w:rsidTr="001A597D">
        <w:trPr>
          <w:trHeight w:hRule="exact" w:val="2031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ind w:left="99" w:right="122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Avoir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des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activités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pour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chaque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classe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gram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TD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,TP</w:t>
            </w:r>
            <w:proofErr w:type="gram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,Quiz,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55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Questions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,etc.)</w:t>
            </w:r>
          </w:p>
          <w:p w:rsidR="00E1010C" w:rsidRPr="001A597D" w:rsidRDefault="00527D32">
            <w:pPr>
              <w:pStyle w:val="TableParagraph"/>
              <w:spacing w:before="159" w:line="379" w:lineRule="auto"/>
              <w:ind w:left="99" w:right="4285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Activités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d’évaluation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Devoir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et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test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local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Devoir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ou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test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global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9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1A597D">
        <w:trPr>
          <w:trHeight w:hRule="exact" w:val="922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Présentation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des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ressources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d'aide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à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l'apprentissage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.</w:t>
            </w:r>
          </w:p>
          <w:p w:rsidR="00E1010C" w:rsidRPr="001A597D" w:rsidRDefault="00527D32">
            <w:pPr>
              <w:pStyle w:val="TableParagraph"/>
              <w:spacing w:before="163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ressources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secondaires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bdf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,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word,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vidéos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1A597D">
        <w:trPr>
          <w:trHeight w:hRule="exact" w:val="495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70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-Existence des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références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2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bibliographique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1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et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webographiques</w:t>
            </w:r>
            <w:proofErr w:type="spellEnd"/>
          </w:p>
          <w:p w:rsidR="00E1010C" w:rsidRPr="001A597D" w:rsidRDefault="00527D32">
            <w:pPr>
              <w:pStyle w:val="TableParagraph"/>
              <w:spacing w:before="161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-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Actualité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des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référence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70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1A597D">
        <w:trPr>
          <w:trHeight w:hRule="exact" w:val="427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1A597D">
        <w:trPr>
          <w:trHeight w:hRule="exact" w:val="44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9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Glossaire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a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bibliographie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9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1A597D">
        <w:trPr>
          <w:trHeight w:hRule="exact" w:val="838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527D32" w:rsidP="001A597D">
            <w:pPr>
              <w:pStyle w:val="TableParagraph"/>
              <w:spacing w:before="106"/>
              <w:ind w:left="11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32"/>
              </w:rPr>
              <w:t>Système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2"/>
                <w:sz w:val="32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32"/>
              </w:rPr>
              <w:t>de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1"/>
                <w:sz w:val="32"/>
              </w:rPr>
              <w:t xml:space="preserve"> 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32"/>
              </w:rPr>
              <w:t>sortie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-Evaluation</w:t>
            </w:r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des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acquis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>ou</w:t>
            </w:r>
            <w:proofErr w:type="spellEnd"/>
            <w:r w:rsidRPr="001A597D">
              <w:rPr>
                <w:rFonts w:asciiTheme="minorBidi" w:hAnsiTheme="minorBidi"/>
                <w:b/>
                <w:bCs/>
                <w:color w:val="000000" w:themeColor="text1"/>
                <w:sz w:val="24"/>
              </w:rPr>
              <w:t xml:space="preserve"> post-tests</w:t>
            </w:r>
          </w:p>
          <w:p w:rsidR="00E1010C" w:rsidRPr="001A597D" w:rsidRDefault="00527D32">
            <w:pPr>
              <w:pStyle w:val="TableParagraph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hAnsiTheme="minorBidi"/>
                <w:b/>
                <w:bCs/>
                <w:color w:val="000000" w:themeColor="text1"/>
                <w:spacing w:val="-1"/>
                <w:sz w:val="24"/>
              </w:rPr>
              <w:t>-Devoir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right="1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  <w:tr w:rsidR="00E1010C" w:rsidRPr="001A597D" w:rsidTr="001A597D">
        <w:trPr>
          <w:trHeight w:hRule="exact" w:val="88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spacing w:line="267" w:lineRule="exact"/>
              <w:ind w:left="99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-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Stratégie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d’orientation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en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cas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succès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left="81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10C" w:rsidRPr="001A597D" w:rsidTr="001A597D">
        <w:trPr>
          <w:trHeight w:hRule="exact" w:val="850"/>
        </w:trPr>
        <w:tc>
          <w:tcPr>
            <w:tcW w:w="181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527D32">
            <w:pPr>
              <w:pStyle w:val="TableParagraph"/>
              <w:ind w:left="99" w:right="1204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-En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cas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d’échec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présence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de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remédiation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/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réorientation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4"/>
                <w:sz w:val="24"/>
                <w:szCs w:val="24"/>
              </w:rPr>
              <w:t>Avoir</w:t>
            </w:r>
            <w:proofErr w:type="spellEnd"/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des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solutions pour un test </w:t>
            </w:r>
            <w:r w:rsidRPr="001A597D">
              <w:rPr>
                <w:rFonts w:asciiTheme="minorBidi" w:eastAsia="Times New Roman" w:hAnsiTheme="minorBidi"/>
                <w:b/>
                <w:bCs/>
                <w:color w:val="000000" w:themeColor="text1"/>
                <w:spacing w:val="-1"/>
                <w:sz w:val="24"/>
                <w:szCs w:val="24"/>
              </w:rPr>
              <w:t>final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10C" w:rsidRPr="001A597D" w:rsidRDefault="00E1010C">
            <w:pPr>
              <w:pStyle w:val="TableParagraph"/>
              <w:spacing w:line="267" w:lineRule="exact"/>
              <w:ind w:left="812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27D32" w:rsidRDefault="00527D32">
      <w:pPr>
        <w:rPr>
          <w:rFonts w:asciiTheme="minorBidi" w:hAnsiTheme="minorBidi"/>
          <w:b/>
          <w:bCs/>
          <w:color w:val="000000" w:themeColor="text1"/>
        </w:rPr>
      </w:pPr>
    </w:p>
    <w:p w:rsidR="001A597D" w:rsidRDefault="001A597D">
      <w:pPr>
        <w:rPr>
          <w:rFonts w:asciiTheme="minorBidi" w:hAnsiTheme="minorBidi"/>
          <w:b/>
          <w:bCs/>
          <w:color w:val="000000" w:themeColor="text1"/>
        </w:rPr>
      </w:pPr>
    </w:p>
    <w:p w:rsidR="001A597D" w:rsidRPr="001A597D" w:rsidRDefault="001A597D">
      <w:pPr>
        <w:rPr>
          <w:rFonts w:asciiTheme="minorBidi" w:hAnsiTheme="minorBidi" w:hint="cs"/>
          <w:b/>
          <w:bCs/>
          <w:color w:val="000000" w:themeColor="text1"/>
          <w:sz w:val="52"/>
          <w:szCs w:val="52"/>
          <w:rtl/>
          <w:lang w:val="fr-FR" w:bidi="ar-DZ"/>
        </w:rPr>
      </w:pPr>
      <w:r>
        <w:rPr>
          <w:rFonts w:asciiTheme="minorBidi" w:hAnsiTheme="minorBidi"/>
          <w:b/>
          <w:bCs/>
          <w:color w:val="000000" w:themeColor="text1"/>
          <w:sz w:val="52"/>
          <w:szCs w:val="52"/>
        </w:rPr>
        <w:t xml:space="preserve">    </w:t>
      </w:r>
      <w:proofErr w:type="gramStart"/>
      <w:r w:rsidRPr="001A597D">
        <w:rPr>
          <w:rFonts w:asciiTheme="minorBidi" w:hAnsiTheme="minorBidi"/>
          <w:b/>
          <w:bCs/>
          <w:color w:val="000000" w:themeColor="text1"/>
          <w:sz w:val="52"/>
          <w:szCs w:val="52"/>
        </w:rPr>
        <w:t xml:space="preserve">Total </w:t>
      </w:r>
      <w:r>
        <w:rPr>
          <w:rFonts w:asciiTheme="minorBidi" w:hAnsiTheme="minorBidi" w:hint="cs"/>
          <w:b/>
          <w:bCs/>
          <w:color w:val="000000" w:themeColor="text1"/>
          <w:sz w:val="52"/>
          <w:szCs w:val="52"/>
          <w:rtl/>
          <w:lang w:val="fr-FR" w:bidi="ar-DZ"/>
        </w:rPr>
        <w:t>:</w:t>
      </w:r>
      <w:proofErr w:type="gramEnd"/>
      <w:r>
        <w:rPr>
          <w:rFonts w:asciiTheme="minorBidi" w:hAnsiTheme="minorBidi"/>
          <w:b/>
          <w:bCs/>
          <w:color w:val="000000" w:themeColor="text1"/>
          <w:sz w:val="52"/>
          <w:szCs w:val="52"/>
          <w:lang w:val="fr-FR" w:bidi="ar-DZ"/>
        </w:rPr>
        <w:t xml:space="preserve"> </w:t>
      </w:r>
    </w:p>
    <w:sectPr w:rsidR="001A597D" w:rsidRPr="001A597D" w:rsidSect="00E1010C">
      <w:pgSz w:w="16840" w:h="11910" w:orient="landscape"/>
      <w:pgMar w:top="360" w:right="128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421C6"/>
    <w:multiLevelType w:val="hybridMultilevel"/>
    <w:tmpl w:val="C9C05744"/>
    <w:lvl w:ilvl="0" w:tplc="235AC004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8FC7D92">
      <w:start w:val="1"/>
      <w:numFmt w:val="bullet"/>
      <w:lvlText w:val="•"/>
      <w:lvlJc w:val="left"/>
      <w:pPr>
        <w:ind w:left="294" w:hanging="140"/>
      </w:pPr>
      <w:rPr>
        <w:rFonts w:hint="default"/>
      </w:rPr>
    </w:lvl>
    <w:lvl w:ilvl="2" w:tplc="B9EC3550">
      <w:start w:val="1"/>
      <w:numFmt w:val="bullet"/>
      <w:lvlText w:val="•"/>
      <w:lvlJc w:val="left"/>
      <w:pPr>
        <w:ind w:left="984" w:hanging="140"/>
      </w:pPr>
      <w:rPr>
        <w:rFonts w:hint="default"/>
      </w:rPr>
    </w:lvl>
    <w:lvl w:ilvl="3" w:tplc="845E8778">
      <w:start w:val="1"/>
      <w:numFmt w:val="bullet"/>
      <w:lvlText w:val="•"/>
      <w:lvlJc w:val="left"/>
      <w:pPr>
        <w:ind w:left="1675" w:hanging="140"/>
      </w:pPr>
      <w:rPr>
        <w:rFonts w:hint="default"/>
      </w:rPr>
    </w:lvl>
    <w:lvl w:ilvl="4" w:tplc="669C0E00">
      <w:start w:val="1"/>
      <w:numFmt w:val="bullet"/>
      <w:lvlText w:val="•"/>
      <w:lvlJc w:val="left"/>
      <w:pPr>
        <w:ind w:left="2366" w:hanging="140"/>
      </w:pPr>
      <w:rPr>
        <w:rFonts w:hint="default"/>
      </w:rPr>
    </w:lvl>
    <w:lvl w:ilvl="5" w:tplc="61A46C20">
      <w:start w:val="1"/>
      <w:numFmt w:val="bullet"/>
      <w:lvlText w:val="•"/>
      <w:lvlJc w:val="left"/>
      <w:pPr>
        <w:ind w:left="3056" w:hanging="140"/>
      </w:pPr>
      <w:rPr>
        <w:rFonts w:hint="default"/>
      </w:rPr>
    </w:lvl>
    <w:lvl w:ilvl="6" w:tplc="64FA51E8">
      <w:start w:val="1"/>
      <w:numFmt w:val="bullet"/>
      <w:lvlText w:val="•"/>
      <w:lvlJc w:val="left"/>
      <w:pPr>
        <w:ind w:left="3747" w:hanging="140"/>
      </w:pPr>
      <w:rPr>
        <w:rFonts w:hint="default"/>
      </w:rPr>
    </w:lvl>
    <w:lvl w:ilvl="7" w:tplc="ABB2776A">
      <w:start w:val="1"/>
      <w:numFmt w:val="bullet"/>
      <w:lvlText w:val="•"/>
      <w:lvlJc w:val="left"/>
      <w:pPr>
        <w:ind w:left="4438" w:hanging="140"/>
      </w:pPr>
      <w:rPr>
        <w:rFonts w:hint="default"/>
      </w:rPr>
    </w:lvl>
    <w:lvl w:ilvl="8" w:tplc="A9022574">
      <w:start w:val="1"/>
      <w:numFmt w:val="bullet"/>
      <w:lvlText w:val="•"/>
      <w:lvlJc w:val="left"/>
      <w:pPr>
        <w:ind w:left="5128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1010C"/>
    <w:rsid w:val="001A597D"/>
    <w:rsid w:val="00527D32"/>
    <w:rsid w:val="0074142C"/>
    <w:rsid w:val="008E3632"/>
    <w:rsid w:val="00B21E5F"/>
    <w:rsid w:val="00BA4EF3"/>
    <w:rsid w:val="00C63DB9"/>
    <w:rsid w:val="00D575C6"/>
    <w:rsid w:val="00E1010C"/>
    <w:rsid w:val="00F6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0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01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1010C"/>
    <w:pPr>
      <w:spacing w:before="64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paragraph" w:styleId="Paragraphedeliste">
    <w:name w:val="List Paragraph"/>
    <w:basedOn w:val="Normal"/>
    <w:uiPriority w:val="1"/>
    <w:qFormat/>
    <w:rsid w:val="00E1010C"/>
  </w:style>
  <w:style w:type="paragraph" w:customStyle="1" w:styleId="TableParagraph">
    <w:name w:val="Table Paragraph"/>
    <w:basedOn w:val="Normal"/>
    <w:uiPriority w:val="1"/>
    <w:qFormat/>
    <w:rsid w:val="00E101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91B46-F8CD-48F3-BFF3-AB2B9163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ToSh</cp:lastModifiedBy>
  <cp:revision>2</cp:revision>
  <dcterms:created xsi:type="dcterms:W3CDTF">2023-09-10T12:56:00Z</dcterms:created>
  <dcterms:modified xsi:type="dcterms:W3CDTF">2023-09-10T12:56:00Z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LastSaved">
    <vt:filetime>2023-06-16T00:00:00Z</vt:filetime>
  </property>
</Properties>
</file>